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8E31"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D0D39AC" w14:textId="24412143" w:rsidR="00910F3A" w:rsidRDefault="00EB6CCB" w:rsidP="00910F3A">
      <w:pPr>
        <w:jc w:val="center"/>
        <w:outlineLvl w:val="0"/>
        <w:rPr>
          <w:rStyle w:val="Strong"/>
          <w:sz w:val="28"/>
          <w:szCs w:val="28"/>
          <w:lang w:val="en-GB"/>
        </w:rPr>
      </w:pPr>
      <w:r>
        <w:rPr>
          <w:rStyle w:val="Strong"/>
          <w:sz w:val="28"/>
          <w:szCs w:val="28"/>
        </w:rPr>
        <w:t xml:space="preserve">Contract title </w:t>
      </w:r>
      <w:r>
        <w:rPr>
          <w:rStyle w:val="Strong"/>
          <w:sz w:val="28"/>
          <w:szCs w:val="28"/>
          <w:lang w:val="mk-MK"/>
        </w:rPr>
        <w:t>„</w:t>
      </w:r>
      <w:r w:rsidR="00910F3A">
        <w:rPr>
          <w:rStyle w:val="Strong"/>
          <w:sz w:val="28"/>
          <w:szCs w:val="28"/>
        </w:rPr>
        <w:t>P</w:t>
      </w:r>
      <w:r w:rsidR="00910F3A" w:rsidRPr="00910F3A">
        <w:rPr>
          <w:rStyle w:val="Strong"/>
          <w:sz w:val="28"/>
          <w:szCs w:val="28"/>
          <w:lang w:val="en-GB"/>
        </w:rPr>
        <w:t xml:space="preserve">rocurement </w:t>
      </w:r>
      <w:r>
        <w:rPr>
          <w:rStyle w:val="Strong"/>
          <w:sz w:val="28"/>
          <w:szCs w:val="28"/>
          <w:lang w:val="en-GB"/>
        </w:rPr>
        <w:t xml:space="preserve">for </w:t>
      </w:r>
      <w:r>
        <w:rPr>
          <w:rStyle w:val="Strong"/>
          <w:sz w:val="28"/>
          <w:szCs w:val="28"/>
          <w:lang w:val="mk-MK"/>
        </w:rPr>
        <w:t xml:space="preserve">a </w:t>
      </w:r>
      <w:r>
        <w:rPr>
          <w:rStyle w:val="Strong"/>
          <w:sz w:val="28"/>
          <w:szCs w:val="28"/>
          <w:lang w:val="en-GB"/>
        </w:rPr>
        <w:t>terrain</w:t>
      </w:r>
      <w:r w:rsidR="00910F3A" w:rsidRPr="00910F3A">
        <w:rPr>
          <w:rStyle w:val="Strong"/>
          <w:sz w:val="28"/>
          <w:szCs w:val="28"/>
          <w:lang w:val="en-GB"/>
        </w:rPr>
        <w:t xml:space="preserve"> </w:t>
      </w:r>
      <w:r w:rsidRPr="00910F3A">
        <w:rPr>
          <w:rStyle w:val="Strong"/>
          <w:sz w:val="28"/>
          <w:szCs w:val="28"/>
          <w:lang w:val="en-GB"/>
        </w:rPr>
        <w:t>vehicle</w:t>
      </w:r>
      <w:r>
        <w:rPr>
          <w:rStyle w:val="Strong"/>
          <w:sz w:val="28"/>
          <w:szCs w:val="28"/>
          <w:lang w:val="mk-MK"/>
        </w:rPr>
        <w:t xml:space="preserve"> “</w:t>
      </w:r>
    </w:p>
    <w:p w14:paraId="505BEB68" w14:textId="366897A0" w:rsidR="00EB6CCB" w:rsidRDefault="00EB6CCB" w:rsidP="00910F3A">
      <w:pPr>
        <w:jc w:val="center"/>
        <w:outlineLvl w:val="0"/>
        <w:rPr>
          <w:rStyle w:val="Strong"/>
          <w:sz w:val="22"/>
          <w:szCs w:val="22"/>
          <w:lang w:val="en-GB"/>
        </w:rPr>
      </w:pPr>
      <w:r>
        <w:rPr>
          <w:color w:val="000000"/>
          <w:sz w:val="27"/>
          <w:szCs w:val="27"/>
        </w:rPr>
        <w:t>within the project “Modern tools for wildfire’ and floods’ risk punctual forecast and monitoring and innovative techniques for citizens’ safeguard awareness and preparedness”</w:t>
      </w:r>
    </w:p>
    <w:p w14:paraId="4F63CD38" w14:textId="62063C38" w:rsidR="00571687" w:rsidRPr="00B33EE6" w:rsidRDefault="00EB6CCB" w:rsidP="00910F3A">
      <w:pPr>
        <w:jc w:val="center"/>
        <w:rPr>
          <w:rStyle w:val="Strong"/>
          <w:sz w:val="22"/>
          <w:szCs w:val="22"/>
          <w:lang w:val="en-GB"/>
        </w:rPr>
      </w:pPr>
      <w:r>
        <w:rPr>
          <w:rStyle w:val="Strong"/>
          <w:sz w:val="28"/>
          <w:szCs w:val="28"/>
          <w:lang w:val="en-GB"/>
        </w:rPr>
        <w:t>Location – Skopje, Republic of North Macedonia</w:t>
      </w:r>
    </w:p>
    <w:p w14:paraId="42C4B922"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0FFF1463" w14:textId="09E1843B" w:rsidR="006F5FD0" w:rsidRPr="00B33EE6" w:rsidRDefault="00EB6CCB">
      <w:pPr>
        <w:pStyle w:val="Blockquote"/>
        <w:rPr>
          <w:i/>
          <w:sz w:val="22"/>
          <w:szCs w:val="22"/>
          <w:lang w:val="en-GB"/>
        </w:rPr>
      </w:pPr>
      <w:r>
        <w:rPr>
          <w:rStyle w:val="Emphasis"/>
          <w:i w:val="0"/>
          <w:sz w:val="22"/>
          <w:szCs w:val="22"/>
          <w:lang w:val="en-GB"/>
        </w:rPr>
        <w:t>PREVEN-T – CN2 – SO2.4 – SC049</w:t>
      </w:r>
    </w:p>
    <w:p w14:paraId="47BDD4EF"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589EACCA" w14:textId="508E7530" w:rsidR="006F5FD0" w:rsidRPr="00B33EE6" w:rsidRDefault="00910F3A" w:rsidP="00910F3A">
      <w:pPr>
        <w:pStyle w:val="Blockquote"/>
        <w:ind w:left="0" w:firstLine="360"/>
        <w:jc w:val="both"/>
        <w:rPr>
          <w:sz w:val="22"/>
          <w:szCs w:val="22"/>
          <w:lang w:val="en-GB"/>
        </w:rPr>
      </w:pPr>
      <w:r>
        <w:rPr>
          <w:sz w:val="22"/>
          <w:szCs w:val="22"/>
          <w:lang w:val="en-GB"/>
        </w:rPr>
        <w:t>Single tender</w:t>
      </w:r>
    </w:p>
    <w:p w14:paraId="5A57A4A9"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F54DB15" w14:textId="10AE97B6" w:rsidR="00971962" w:rsidRPr="00B33EE6" w:rsidRDefault="00EB6CCB" w:rsidP="00B33EE6">
      <w:pPr>
        <w:pStyle w:val="PRAGHeading2"/>
        <w:numPr>
          <w:ilvl w:val="0"/>
          <w:numId w:val="0"/>
        </w:numPr>
        <w:ind w:left="357" w:right="357"/>
        <w:rPr>
          <w:lang w:val="en-GB"/>
        </w:rPr>
      </w:pPr>
      <w:proofErr w:type="spellStart"/>
      <w:r>
        <w:rPr>
          <w:lang w:val="en-GB"/>
        </w:rPr>
        <w:t>Interreg</w:t>
      </w:r>
      <w:proofErr w:type="spellEnd"/>
      <w:r>
        <w:rPr>
          <w:lang w:val="en-GB"/>
        </w:rPr>
        <w:t xml:space="preserve"> – IPA CBC Greece – Republic of North Macedonia</w:t>
      </w:r>
      <w:r w:rsidR="00B92270">
        <w:rPr>
          <w:lang w:val="en-GB"/>
        </w:rPr>
        <w:t xml:space="preserve"> 2014-2020</w:t>
      </w:r>
    </w:p>
    <w:p w14:paraId="25659FD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66E3164C" w14:textId="32289D6F" w:rsidR="00B92270" w:rsidRPr="00B33EE6" w:rsidRDefault="00B92270" w:rsidP="00B92270">
      <w:pPr>
        <w:pStyle w:val="PRAGHeading2"/>
        <w:numPr>
          <w:ilvl w:val="0"/>
          <w:numId w:val="0"/>
        </w:numPr>
        <w:ind w:left="357" w:right="357"/>
        <w:rPr>
          <w:lang w:val="en-GB"/>
        </w:rPr>
      </w:pPr>
      <w:proofErr w:type="spellStart"/>
      <w:r>
        <w:rPr>
          <w:lang w:val="en-GB"/>
        </w:rPr>
        <w:t>Interreg</w:t>
      </w:r>
      <w:proofErr w:type="spellEnd"/>
      <w:r>
        <w:rPr>
          <w:lang w:val="en-GB"/>
        </w:rPr>
        <w:t xml:space="preserve"> – IPA CBC Greece – Republic of North Macedonia 2014-2020 Project No is </w:t>
      </w:r>
      <w:r>
        <w:rPr>
          <w:rStyle w:val="Emphasis"/>
          <w:i w:val="0"/>
          <w:sz w:val="22"/>
          <w:szCs w:val="22"/>
          <w:lang w:val="en-GB"/>
        </w:rPr>
        <w:t>PREVEN-T – CN2 – SO2.4 – SC049</w:t>
      </w:r>
    </w:p>
    <w:p w14:paraId="7A2CBF62" w14:textId="77777777" w:rsidR="00910F3A" w:rsidRPr="007F4F55" w:rsidRDefault="00910F3A" w:rsidP="00910F3A">
      <w:pPr>
        <w:pStyle w:val="Blockquote"/>
        <w:jc w:val="both"/>
        <w:rPr>
          <w:rStyle w:val="Emphasis"/>
          <w:sz w:val="22"/>
          <w:szCs w:val="22"/>
          <w:lang w:val="en-GB"/>
        </w:rPr>
      </w:pPr>
      <w:r w:rsidRPr="007F4F55">
        <w:rPr>
          <w:rStyle w:val="Emphasis"/>
          <w:i w:val="0"/>
          <w:sz w:val="22"/>
          <w:szCs w:val="22"/>
          <w:lang w:val="en-GB"/>
        </w:rPr>
        <w:t>Project co-funded by the European Union and National Funds of the participating countries</w:t>
      </w:r>
    </w:p>
    <w:p w14:paraId="401AD799" w14:textId="5E3B3D4E" w:rsidR="006F5FD0" w:rsidRDefault="006F5FD0" w:rsidP="00584BF4">
      <w:pPr>
        <w:ind w:left="709" w:hanging="349"/>
        <w:outlineLvl w:val="0"/>
        <w:rPr>
          <w:rStyle w:val="Strong"/>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66E130D6" w14:textId="01B3F9D5" w:rsidR="00B92270" w:rsidRDefault="00B92270" w:rsidP="00B92270">
      <w:pPr>
        <w:ind w:firstLine="360"/>
        <w:rPr>
          <w:noProof/>
          <w:snapToGrid/>
          <w:sz w:val="22"/>
          <w:szCs w:val="22"/>
          <w:lang w:val="en-GB"/>
        </w:rPr>
      </w:pPr>
      <w:r w:rsidRPr="00DF56BB">
        <w:rPr>
          <w:rStyle w:val="Emphasis"/>
          <w:i w:val="0"/>
          <w:sz w:val="22"/>
          <w:szCs w:val="22"/>
          <w:lang w:val="en-GB"/>
        </w:rPr>
        <w:t xml:space="preserve">Military academy „General </w:t>
      </w:r>
      <w:proofErr w:type="spellStart"/>
      <w:r w:rsidRPr="00DF56BB">
        <w:rPr>
          <w:rStyle w:val="Emphasis"/>
          <w:i w:val="0"/>
          <w:sz w:val="22"/>
          <w:szCs w:val="22"/>
          <w:lang w:val="en-GB"/>
        </w:rPr>
        <w:t>Mihailo</w:t>
      </w:r>
      <w:proofErr w:type="spellEnd"/>
      <w:r w:rsidRPr="00DF56BB">
        <w:rPr>
          <w:rStyle w:val="Emphasis"/>
          <w:i w:val="0"/>
          <w:sz w:val="22"/>
          <w:szCs w:val="22"/>
          <w:lang w:val="en-GB"/>
        </w:rPr>
        <w:t xml:space="preserve"> </w:t>
      </w:r>
      <w:proofErr w:type="spellStart"/>
      <w:r w:rsidRPr="00DF56BB">
        <w:rPr>
          <w:rStyle w:val="Emphasis"/>
          <w:i w:val="0"/>
          <w:sz w:val="22"/>
          <w:szCs w:val="22"/>
          <w:lang w:val="en-GB"/>
        </w:rPr>
        <w:t>Apostolski</w:t>
      </w:r>
      <w:proofErr w:type="spellEnd"/>
      <w:r w:rsidRPr="00DF56BB">
        <w:rPr>
          <w:rStyle w:val="Emphasis"/>
          <w:i w:val="0"/>
          <w:sz w:val="22"/>
          <w:szCs w:val="22"/>
          <w:lang w:val="en-GB"/>
        </w:rPr>
        <w:t>“– Skopje</w:t>
      </w:r>
      <w:r>
        <w:rPr>
          <w:rStyle w:val="Emphasis"/>
          <w:i w:val="0"/>
          <w:sz w:val="22"/>
          <w:szCs w:val="22"/>
          <w:lang w:val="en-GB"/>
        </w:rPr>
        <w:t>, Republic of North Macedonia</w:t>
      </w:r>
      <w:r>
        <w:rPr>
          <w:noProof/>
          <w:snapToGrid/>
          <w:sz w:val="22"/>
          <w:szCs w:val="22"/>
          <w:lang w:val="en-GB"/>
        </w:rPr>
        <w:t xml:space="preserve"> </w:t>
      </w:r>
    </w:p>
    <w:p w14:paraId="4E0BD8B4" w14:textId="2001247A" w:rsidR="006F5FD0" w:rsidRPr="00B33EE6" w:rsidRDefault="00D23B54">
      <w:pPr>
        <w:rPr>
          <w:sz w:val="22"/>
          <w:szCs w:val="22"/>
          <w:lang w:val="en-GB"/>
        </w:rPr>
      </w:pPr>
      <w:r>
        <w:rPr>
          <w:noProof/>
          <w:snapToGrid/>
          <w:sz w:val="22"/>
          <w:szCs w:val="22"/>
        </w:rPr>
        <mc:AlternateContent>
          <mc:Choice Requires="wps">
            <w:drawing>
              <wp:anchor distT="0" distB="0" distL="114300" distR="114300" simplePos="0" relativeHeight="251655680" behindDoc="0" locked="0" layoutInCell="0" allowOverlap="1" wp14:anchorId="1CCA44E7" wp14:editId="609EAB11">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E6AE1"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37855B91"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1216A2E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0974D1AA" w14:textId="717BC77C" w:rsidR="006F5FD0" w:rsidRPr="00B33EE6" w:rsidRDefault="006F5FD0">
      <w:pPr>
        <w:pStyle w:val="Blockquote"/>
        <w:jc w:val="both"/>
        <w:rPr>
          <w:i/>
          <w:sz w:val="22"/>
          <w:szCs w:val="22"/>
          <w:lang w:val="en-GB"/>
        </w:rPr>
      </w:pPr>
      <w:r w:rsidRPr="00C62E2A">
        <w:rPr>
          <w:rStyle w:val="Emphasis"/>
          <w:i w:val="0"/>
          <w:sz w:val="22"/>
          <w:szCs w:val="22"/>
          <w:lang w:val="en-GB"/>
        </w:rPr>
        <w:t>Global price</w:t>
      </w:r>
    </w:p>
    <w:p w14:paraId="619C1463"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3BE4E23A" w14:textId="4AF936FD" w:rsidR="00A355B3" w:rsidRPr="00A355B3" w:rsidRDefault="00A355B3" w:rsidP="00A355B3">
      <w:pPr>
        <w:pStyle w:val="NormalWeb"/>
        <w:spacing w:before="0" w:beforeAutospacing="0" w:after="0" w:afterAutospacing="0" w:line="235" w:lineRule="atLeast"/>
        <w:ind w:left="346"/>
        <w:jc w:val="both"/>
        <w:rPr>
          <w:color w:val="000000"/>
          <w:sz w:val="22"/>
          <w:szCs w:val="22"/>
        </w:rPr>
      </w:pPr>
      <w:r w:rsidRPr="00A355B3">
        <w:rPr>
          <w:color w:val="000000"/>
          <w:sz w:val="22"/>
          <w:szCs w:val="22"/>
          <w:bdr w:val="none" w:sz="0" w:space="0" w:color="auto" w:frame="1"/>
          <w:lang w:val="en-GB"/>
        </w:rPr>
        <w:t xml:space="preserve">Military Academy will work on several project outputs that are specifically related to the Military Academy but will also support NP </w:t>
      </w:r>
      <w:r>
        <w:rPr>
          <w:color w:val="000000"/>
          <w:sz w:val="22"/>
          <w:szCs w:val="22"/>
          <w:bdr w:val="none" w:sz="0" w:space="0" w:color="auto" w:frame="1"/>
          <w:lang w:val="mk-MK"/>
        </w:rPr>
        <w:t>„</w:t>
      </w:r>
      <w:proofErr w:type="spellStart"/>
      <w:r w:rsidRPr="00A355B3">
        <w:rPr>
          <w:color w:val="000000"/>
          <w:sz w:val="22"/>
          <w:szCs w:val="22"/>
          <w:bdr w:val="none" w:sz="0" w:space="0" w:color="auto" w:frame="1"/>
          <w:lang w:val="en-GB"/>
        </w:rPr>
        <w:t>Pelister</w:t>
      </w:r>
      <w:proofErr w:type="spellEnd"/>
      <w:proofErr w:type="gramStart"/>
      <w:r>
        <w:rPr>
          <w:color w:val="000000"/>
          <w:sz w:val="22"/>
          <w:szCs w:val="22"/>
          <w:bdr w:val="none" w:sz="0" w:space="0" w:color="auto" w:frame="1"/>
          <w:lang w:val="mk-MK"/>
        </w:rPr>
        <w:t>“</w:t>
      </w:r>
      <w:r w:rsidR="00A249B6">
        <w:rPr>
          <w:color w:val="000000"/>
          <w:sz w:val="22"/>
          <w:szCs w:val="22"/>
          <w:bdr w:val="none" w:sz="0" w:space="0" w:color="auto" w:frame="1"/>
          <w:lang w:val="en-GB"/>
        </w:rPr>
        <w:t xml:space="preserve"> </w:t>
      </w:r>
      <w:r w:rsidRPr="00A355B3">
        <w:rPr>
          <w:color w:val="000000"/>
          <w:sz w:val="22"/>
          <w:szCs w:val="22"/>
          <w:bdr w:val="none" w:sz="0" w:space="0" w:color="auto" w:frame="1"/>
          <w:lang w:val="en-GB"/>
        </w:rPr>
        <w:t>in</w:t>
      </w:r>
      <w:proofErr w:type="gramEnd"/>
      <w:r w:rsidRPr="00A355B3">
        <w:rPr>
          <w:color w:val="000000"/>
          <w:sz w:val="22"/>
          <w:szCs w:val="22"/>
          <w:bdr w:val="none" w:sz="0" w:space="0" w:color="auto" w:frame="1"/>
          <w:lang w:val="en-GB"/>
        </w:rPr>
        <w:t xml:space="preserve"> conducting most of the project activities.  </w:t>
      </w:r>
    </w:p>
    <w:p w14:paraId="56C79506" w14:textId="57C4D2AB" w:rsidR="00A355B3" w:rsidRDefault="00A355B3" w:rsidP="00A355B3">
      <w:pPr>
        <w:pStyle w:val="NormalWeb"/>
        <w:spacing w:before="0" w:beforeAutospacing="0" w:after="0" w:afterAutospacing="0" w:line="235" w:lineRule="atLeast"/>
        <w:ind w:left="346"/>
        <w:jc w:val="both"/>
        <w:rPr>
          <w:color w:val="000000"/>
          <w:sz w:val="22"/>
          <w:szCs w:val="22"/>
          <w:bdr w:val="none" w:sz="0" w:space="0" w:color="auto" w:frame="1"/>
          <w:lang w:val="en-GB"/>
        </w:rPr>
      </w:pPr>
      <w:r w:rsidRPr="00A355B3">
        <w:rPr>
          <w:color w:val="000000"/>
          <w:sz w:val="22"/>
          <w:szCs w:val="22"/>
          <w:bdr w:val="none" w:sz="0" w:space="0" w:color="auto" w:frame="1"/>
          <w:lang w:val="en-GB"/>
        </w:rPr>
        <w:t xml:space="preserve">Most of the activities which will be implemented by the Military Academy (related to the installation and maintenance of various equipment for measurement and monitoring) will be conducted on difficult terrain in the area of ​​NP </w:t>
      </w:r>
      <w:r>
        <w:rPr>
          <w:color w:val="000000"/>
          <w:sz w:val="22"/>
          <w:szCs w:val="22"/>
          <w:bdr w:val="none" w:sz="0" w:space="0" w:color="auto" w:frame="1"/>
          <w:lang w:val="mk-MK"/>
        </w:rPr>
        <w:t>„</w:t>
      </w:r>
      <w:proofErr w:type="spellStart"/>
      <w:r w:rsidRPr="00A355B3">
        <w:rPr>
          <w:color w:val="000000"/>
          <w:sz w:val="22"/>
          <w:szCs w:val="22"/>
          <w:bdr w:val="none" w:sz="0" w:space="0" w:color="auto" w:frame="1"/>
          <w:lang w:val="en-GB"/>
        </w:rPr>
        <w:t>Pelister</w:t>
      </w:r>
      <w:proofErr w:type="spellEnd"/>
      <w:r>
        <w:rPr>
          <w:color w:val="000000"/>
          <w:sz w:val="22"/>
          <w:szCs w:val="22"/>
          <w:bdr w:val="none" w:sz="0" w:space="0" w:color="auto" w:frame="1"/>
          <w:lang w:val="mk-MK"/>
        </w:rPr>
        <w:t>“</w:t>
      </w:r>
      <w:r w:rsidRPr="00A355B3">
        <w:rPr>
          <w:color w:val="000000"/>
          <w:sz w:val="22"/>
          <w:szCs w:val="22"/>
          <w:bdr w:val="none" w:sz="0" w:space="0" w:color="auto" w:frame="1"/>
          <w:lang w:val="en-GB"/>
        </w:rPr>
        <w:t xml:space="preserve">. These activities will be implemented by the Military Academy during the project implementation period, but it is also planned to approach these terrains after the completion of the project, in order to enable the project’s sustainability. Considering that the Military Academy does not have appropriate vehicles for this type of terrain, we believe that the procurement of SUVs within the project will be crucial for the smooth execution of all our activities that will be conducted in the NP </w:t>
      </w:r>
      <w:r>
        <w:rPr>
          <w:color w:val="000000"/>
          <w:sz w:val="22"/>
          <w:szCs w:val="22"/>
          <w:bdr w:val="none" w:sz="0" w:space="0" w:color="auto" w:frame="1"/>
          <w:lang w:val="mk-MK"/>
        </w:rPr>
        <w:t>„</w:t>
      </w:r>
      <w:proofErr w:type="spellStart"/>
      <w:r w:rsidRPr="00A355B3">
        <w:rPr>
          <w:color w:val="000000"/>
          <w:sz w:val="22"/>
          <w:szCs w:val="22"/>
          <w:bdr w:val="none" w:sz="0" w:space="0" w:color="auto" w:frame="1"/>
          <w:lang w:val="en-GB"/>
        </w:rPr>
        <w:t>Pelister</w:t>
      </w:r>
      <w:proofErr w:type="spellEnd"/>
      <w:r>
        <w:rPr>
          <w:color w:val="000000"/>
          <w:sz w:val="22"/>
          <w:szCs w:val="22"/>
          <w:bdr w:val="none" w:sz="0" w:space="0" w:color="auto" w:frame="1"/>
          <w:lang w:val="mk-MK"/>
        </w:rPr>
        <w:t>“</w:t>
      </w:r>
      <w:r w:rsidRPr="00A355B3">
        <w:rPr>
          <w:color w:val="000000"/>
          <w:sz w:val="22"/>
          <w:szCs w:val="22"/>
          <w:bdr w:val="none" w:sz="0" w:space="0" w:color="auto" w:frame="1"/>
          <w:lang w:val="en-GB"/>
        </w:rPr>
        <w:t xml:space="preserve"> and offering continuous support and project’s sustainability.</w:t>
      </w:r>
    </w:p>
    <w:p w14:paraId="0B41DDA9" w14:textId="77777777" w:rsidR="00A355B3" w:rsidRPr="00A355B3" w:rsidRDefault="00A355B3" w:rsidP="00A355B3">
      <w:pPr>
        <w:pStyle w:val="NormalWeb"/>
        <w:spacing w:before="0" w:beforeAutospacing="0" w:after="0" w:afterAutospacing="0" w:line="235" w:lineRule="atLeast"/>
        <w:rPr>
          <w:color w:val="000000"/>
          <w:sz w:val="22"/>
          <w:szCs w:val="22"/>
        </w:rPr>
      </w:pPr>
    </w:p>
    <w:p w14:paraId="5E132E83" w14:textId="3D574F8A" w:rsidR="006F5FD0" w:rsidRPr="00B33EE6" w:rsidRDefault="006F5FD0" w:rsidP="00584BF4">
      <w:pPr>
        <w:ind w:left="709" w:hanging="349"/>
        <w:outlineLvl w:val="0"/>
        <w:rPr>
          <w:sz w:val="22"/>
          <w:szCs w:val="22"/>
          <w:lang w:val="en-GB"/>
        </w:rPr>
      </w:pPr>
      <w:r w:rsidRPr="00B33EE6">
        <w:rPr>
          <w:rStyle w:val="Strong"/>
          <w:sz w:val="22"/>
          <w:szCs w:val="22"/>
          <w:lang w:val="en-GB"/>
        </w:rPr>
        <w:lastRenderedPageBreak/>
        <w:t xml:space="preserve">8. </w:t>
      </w:r>
      <w:r w:rsidR="00584BF4" w:rsidRPr="00B33EE6">
        <w:rPr>
          <w:rStyle w:val="Strong"/>
          <w:sz w:val="22"/>
          <w:szCs w:val="22"/>
          <w:lang w:val="en-GB"/>
        </w:rPr>
        <w:tab/>
      </w:r>
      <w:r w:rsidRPr="00B33EE6">
        <w:rPr>
          <w:rStyle w:val="Strong"/>
          <w:sz w:val="22"/>
          <w:szCs w:val="22"/>
          <w:lang w:val="en-GB"/>
        </w:rPr>
        <w:t>Number and titles of lots</w:t>
      </w:r>
    </w:p>
    <w:p w14:paraId="20EC2EF5" w14:textId="33F4D96F" w:rsidR="00E9047D" w:rsidRPr="00B33EE6" w:rsidRDefault="00364564" w:rsidP="00584BF4">
      <w:pPr>
        <w:ind w:left="709" w:hanging="349"/>
        <w:outlineLvl w:val="0"/>
        <w:rPr>
          <w:rStyle w:val="Emphasis"/>
          <w:i w:val="0"/>
          <w:sz w:val="22"/>
          <w:szCs w:val="22"/>
          <w:lang w:val="en-GB"/>
        </w:rPr>
      </w:pPr>
      <w:r w:rsidRPr="003F19F0">
        <w:rPr>
          <w:rStyle w:val="Emphasis"/>
          <w:i w:val="0"/>
          <w:sz w:val="22"/>
          <w:szCs w:val="22"/>
          <w:lang w:val="en-GB"/>
        </w:rPr>
        <w:t>O</w:t>
      </w:r>
      <w:r w:rsidR="00DA0ABA" w:rsidRPr="003F19F0">
        <w:rPr>
          <w:rStyle w:val="Emphasis"/>
          <w:i w:val="0"/>
          <w:sz w:val="22"/>
          <w:szCs w:val="22"/>
          <w:lang w:val="en-GB"/>
        </w:rPr>
        <w:t>ne lot only</w:t>
      </w:r>
    </w:p>
    <w:p w14:paraId="438C36A2"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067560B8" w14:textId="1F9F4C01" w:rsidR="00910F3A" w:rsidRDefault="004E71E7" w:rsidP="00910F3A">
      <w:pPr>
        <w:pStyle w:val="Blockquote"/>
        <w:jc w:val="both"/>
        <w:rPr>
          <w:snapToGrid/>
          <w:sz w:val="22"/>
          <w:szCs w:val="22"/>
          <w:highlight w:val="yellow"/>
          <w:lang w:val="en-GB"/>
        </w:rPr>
      </w:pPr>
      <w:r>
        <w:rPr>
          <w:sz w:val="22"/>
          <w:szCs w:val="22"/>
          <w:lang w:val="en-GB"/>
        </w:rPr>
        <w:t>EUR 18</w:t>
      </w:r>
      <w:r w:rsidR="00910F3A">
        <w:rPr>
          <w:sz w:val="22"/>
          <w:szCs w:val="22"/>
          <w:lang w:val="en-GB"/>
        </w:rPr>
        <w:t>.000</w:t>
      </w:r>
    </w:p>
    <w:p w14:paraId="797EEE5D" w14:textId="7F415513" w:rsidR="006F5FD0" w:rsidRPr="00B33EE6" w:rsidRDefault="00D23B54">
      <w:pPr>
        <w:pStyle w:val="Blockquote"/>
        <w:jc w:val="both"/>
        <w:rPr>
          <w:sz w:val="22"/>
          <w:szCs w:val="22"/>
          <w:lang w:val="en-GB"/>
        </w:rPr>
      </w:pPr>
      <w:r>
        <w:rPr>
          <w:noProof/>
          <w:snapToGrid/>
          <w:sz w:val="22"/>
          <w:szCs w:val="22"/>
        </w:rPr>
        <mc:AlternateContent>
          <mc:Choice Requires="wps">
            <w:drawing>
              <wp:anchor distT="0" distB="0" distL="114300" distR="114300" simplePos="0" relativeHeight="251656704" behindDoc="0" locked="0" layoutInCell="0" allowOverlap="1" wp14:anchorId="16C21967" wp14:editId="02D34D18">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521F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" o:allowincell="f" strokecolor="#d4d4d4" strokeweight="1.75pt">
                <v:shadow on="t" offset="0,-1pt"/>
              </v:line>
            </w:pict>
          </mc:Fallback>
        </mc:AlternateContent>
      </w:r>
    </w:p>
    <w:p w14:paraId="158B67B7"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201689C2"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Eligibility</w:t>
      </w:r>
    </w:p>
    <w:p w14:paraId="18E9EF25" w14:textId="4FA71B6B" w:rsidR="004E71E7" w:rsidRDefault="004E71E7" w:rsidP="004E71E7">
      <w:pPr>
        <w:ind w:left="346"/>
        <w:jc w:val="both"/>
        <w:outlineLvl w:val="0"/>
        <w:rPr>
          <w:sz w:val="22"/>
          <w:szCs w:val="22"/>
          <w:lang w:val="en-GB"/>
        </w:rPr>
      </w:pPr>
      <w:r w:rsidRPr="004E71E7">
        <w:rPr>
          <w:sz w:val="22"/>
          <w:szCs w:val="22"/>
          <w:lang w:val="en-GB"/>
        </w:rPr>
        <w:t xml:space="preserve">Participation is open to all </w:t>
      </w:r>
      <w:r w:rsidRPr="004E71E7">
        <w:rPr>
          <w:rFonts w:eastAsia="Calibri" w:cs="Arial"/>
          <w:szCs w:val="24"/>
          <w:lang w:val="en-GB"/>
        </w:rPr>
        <w:t xml:space="preserve">natural persons who are nationals of and </w:t>
      </w:r>
      <w:r w:rsidRPr="004E71E7">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4E71E7">
        <w:rPr>
          <w:rFonts w:eastAsia="Calibri" w:cs="Arial"/>
          <w:bCs/>
          <w:szCs w:val="24"/>
          <w:lang w:val="en-GB"/>
        </w:rPr>
        <w:t xml:space="preserve">the Regulation </w:t>
      </w:r>
      <w:r w:rsidRPr="004E71E7">
        <w:rPr>
          <w:szCs w:val="24"/>
          <w:lang w:val="en-GB"/>
        </w:rPr>
        <w:t>(EU) No </w:t>
      </w:r>
      <w:r w:rsidRPr="004E71E7">
        <w:rPr>
          <w:rFonts w:eastAsia="MS Mincho"/>
          <w:noProof/>
          <w:szCs w:val="24"/>
          <w:lang w:val="en-GB" w:eastAsia="ja-JP"/>
        </w:rPr>
        <w:t xml:space="preserve">236/2014 </w:t>
      </w:r>
      <w:r w:rsidRPr="004E71E7">
        <w:rPr>
          <w:rFonts w:eastAsia="Calibri" w:cs="Arial"/>
          <w:bCs/>
          <w:szCs w:val="24"/>
          <w:lang w:val="en-GB"/>
        </w:rPr>
        <w:t xml:space="preserve">establishing common rules and procedures for the implementation of the Union's instruments for external action (CIR) </w:t>
      </w:r>
      <w:r w:rsidRPr="004E71E7">
        <w:rPr>
          <w:sz w:val="22"/>
          <w:szCs w:val="22"/>
          <w:lang w:val="en-GB"/>
        </w:rPr>
        <w:t>for the applicable instrument under which the contract is financed (see also heading 23 below)</w:t>
      </w:r>
      <w:r w:rsidRPr="004E71E7">
        <w:rPr>
          <w:rFonts w:eastAsia="Calibri" w:cs="Arial"/>
          <w:szCs w:val="24"/>
          <w:lang w:val="en-GB"/>
        </w:rPr>
        <w:t>.</w:t>
      </w:r>
      <w:r w:rsidRPr="004E71E7">
        <w:rPr>
          <w:rFonts w:eastAsia="Calibri" w:cs="Arial"/>
          <w:sz w:val="22"/>
          <w:szCs w:val="22"/>
          <w:lang w:val="en-GB"/>
        </w:rPr>
        <w:t xml:space="preserve"> </w:t>
      </w:r>
      <w:r w:rsidRPr="004E71E7">
        <w:rPr>
          <w:sz w:val="22"/>
          <w:szCs w:val="22"/>
          <w:lang w:val="en-GB"/>
        </w:rPr>
        <w:t>Participation is also open to international organisations.</w:t>
      </w:r>
      <w:bookmarkStart w:id="0" w:name="_DV_M201"/>
      <w:bookmarkEnd w:id="0"/>
    </w:p>
    <w:p w14:paraId="1AD91474" w14:textId="618810CB"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14F26EF9" w14:textId="5F033096"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w:t>
      </w:r>
      <w:r w:rsidR="003F19F0">
        <w:rPr>
          <w:sz w:val="22"/>
          <w:szCs w:val="22"/>
          <w:lang w:val="en-GB"/>
        </w:rPr>
        <w:t xml:space="preserve">a </w:t>
      </w:r>
      <w:r w:rsidRPr="00B33EE6">
        <w:rPr>
          <w:sz w:val="22"/>
          <w:szCs w:val="22"/>
          <w:lang w:val="en-GB"/>
        </w:rPr>
        <w:t xml:space="preserve">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w:t>
      </w:r>
      <w:r w:rsidR="003F19F0" w:rsidRPr="00B33EE6">
        <w:rPr>
          <w:sz w:val="22"/>
          <w:szCs w:val="22"/>
          <w:lang w:val="en-GB"/>
        </w:rPr>
        <w:t>If</w:t>
      </w:r>
      <w:r w:rsidRPr="00B33EE6">
        <w:rPr>
          <w:sz w:val="22"/>
          <w:szCs w:val="22"/>
          <w:lang w:val="en-GB"/>
        </w:rPr>
        <w:t xml:space="preserve">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061BB57A"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700DCEED"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5CC8507C"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0BC47E9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0C391CA8"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060D1C8C" w14:textId="20A568C1" w:rsidR="006F5FD0" w:rsidRPr="00B33EE6" w:rsidRDefault="00D23B54">
      <w:pPr>
        <w:keepNext/>
        <w:jc w:val="center"/>
        <w:rPr>
          <w:sz w:val="28"/>
          <w:szCs w:val="28"/>
          <w:lang w:val="en-GB"/>
        </w:rPr>
      </w:pPr>
      <w:r>
        <w:rPr>
          <w:noProof/>
          <w:snapToGrid/>
          <w:sz w:val="22"/>
          <w:szCs w:val="22"/>
        </w:rPr>
        <mc:AlternateContent>
          <mc:Choice Requires="wps">
            <w:drawing>
              <wp:anchor distT="0" distB="0" distL="114300" distR="114300" simplePos="0" relativeHeight="251657728" behindDoc="0" locked="0" layoutInCell="0" allowOverlap="1" wp14:anchorId="2F5542D6" wp14:editId="7E305E7A">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4D78F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" o:allowincell="f" strokecolor="#d4d4d4" strokeweight="1.75pt">
                <v:shadow on="t" offset="0,-1pt"/>
              </v:line>
            </w:pict>
          </mc:Fallback>
        </mc:AlternateContent>
      </w:r>
      <w:r w:rsidR="006F5FD0" w:rsidRPr="00B33EE6">
        <w:rPr>
          <w:rStyle w:val="Strong"/>
          <w:sz w:val="28"/>
          <w:szCs w:val="28"/>
          <w:lang w:val="en-GB"/>
        </w:rPr>
        <w:t>PROVISIONAL TIMETABLE</w:t>
      </w:r>
    </w:p>
    <w:p w14:paraId="400CCD39"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4629DD8C" w14:textId="47D7334B" w:rsidR="006F5FD0" w:rsidRPr="00AD5395" w:rsidRDefault="00295569" w:rsidP="00571687">
      <w:pPr>
        <w:pStyle w:val="Blockquote"/>
        <w:jc w:val="both"/>
        <w:rPr>
          <w:iCs/>
          <w:sz w:val="22"/>
          <w:szCs w:val="22"/>
          <w:lang w:val="en-GB"/>
        </w:rPr>
      </w:pPr>
      <w:r>
        <w:rPr>
          <w:iCs/>
          <w:sz w:val="22"/>
          <w:szCs w:val="22"/>
          <w:lang w:val="en-GB"/>
        </w:rPr>
        <w:t>2</w:t>
      </w:r>
      <w:r w:rsidR="002166F3">
        <w:rPr>
          <w:iCs/>
          <w:sz w:val="22"/>
          <w:szCs w:val="22"/>
          <w:lang w:val="mk-MK"/>
        </w:rPr>
        <w:t>7</w:t>
      </w:r>
      <w:r w:rsidR="00AD5395" w:rsidRPr="00AD5395">
        <w:rPr>
          <w:iCs/>
          <w:sz w:val="22"/>
          <w:szCs w:val="22"/>
          <w:lang w:val="en-GB"/>
        </w:rPr>
        <w:t>.05.2022</w:t>
      </w:r>
    </w:p>
    <w:p w14:paraId="4F251588" w14:textId="62C3CD8A"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567123B4" w14:textId="023108CC" w:rsidR="00383591" w:rsidRPr="00383591" w:rsidRDefault="00383591" w:rsidP="00383591">
      <w:pPr>
        <w:pStyle w:val="Blockquote"/>
        <w:jc w:val="both"/>
        <w:rPr>
          <w:sz w:val="22"/>
          <w:szCs w:val="22"/>
          <w:lang w:val="en-GB"/>
        </w:rPr>
      </w:pPr>
      <w:r w:rsidRPr="00383591">
        <w:rPr>
          <w:snapToGrid/>
          <w:sz w:val="22"/>
          <w:szCs w:val="22"/>
          <w:lang w:val="en-GB" w:eastAsia="en-GB"/>
        </w:rPr>
        <w:t xml:space="preserve">Delivery of the vehicle </w:t>
      </w:r>
      <w:r w:rsidR="00A249B6">
        <w:rPr>
          <w:b/>
          <w:snapToGrid/>
          <w:sz w:val="22"/>
          <w:szCs w:val="22"/>
          <w:lang w:val="en-GB" w:eastAsia="en-GB"/>
        </w:rPr>
        <w:t>No later than 30</w:t>
      </w:r>
      <w:r w:rsidRPr="00383591">
        <w:rPr>
          <w:b/>
          <w:snapToGrid/>
          <w:sz w:val="22"/>
          <w:szCs w:val="22"/>
          <w:lang w:val="en-GB" w:eastAsia="en-GB"/>
        </w:rPr>
        <w:t xml:space="preserve"> days</w:t>
      </w:r>
      <w:r w:rsidRPr="00383591">
        <w:rPr>
          <w:snapToGrid/>
          <w:sz w:val="22"/>
          <w:szCs w:val="22"/>
          <w:lang w:val="en-GB" w:eastAsia="en-GB"/>
        </w:rPr>
        <w:t xml:space="preserve"> after date of signature of the contract by both parties on 30-th May 2022.</w:t>
      </w:r>
    </w:p>
    <w:p w14:paraId="4709A308" w14:textId="77777777" w:rsidR="00383591" w:rsidRDefault="00383591" w:rsidP="006E7EF4">
      <w:pPr>
        <w:pStyle w:val="Blockquote"/>
        <w:jc w:val="both"/>
        <w:rPr>
          <w:rStyle w:val="Emphasis"/>
          <w:i w:val="0"/>
          <w:sz w:val="22"/>
          <w:szCs w:val="22"/>
          <w:lang w:val="en-GB"/>
        </w:rPr>
      </w:pPr>
    </w:p>
    <w:p w14:paraId="1477EF56" w14:textId="511A90E7" w:rsidR="006F5FD0" w:rsidRPr="00B33EE6" w:rsidRDefault="00D23B54" w:rsidP="006E7EF4">
      <w:pPr>
        <w:pStyle w:val="Blockquote"/>
        <w:jc w:val="both"/>
        <w:rPr>
          <w:sz w:val="22"/>
          <w:szCs w:val="22"/>
          <w:lang w:val="en-GB"/>
        </w:rPr>
      </w:pPr>
      <w:r>
        <w:rPr>
          <w:noProof/>
          <w:snapToGrid/>
          <w:sz w:val="22"/>
          <w:szCs w:val="22"/>
        </w:rPr>
        <w:lastRenderedPageBreak/>
        <mc:AlternateContent>
          <mc:Choice Requires="wps">
            <w:drawing>
              <wp:anchor distT="0" distB="0" distL="114300" distR="114300" simplePos="0" relativeHeight="251658752" behindDoc="0" locked="0" layoutInCell="0" allowOverlap="1" wp14:anchorId="74F1CAFB" wp14:editId="691E7926">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2636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582581FE"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31F8DF9D" w14:textId="77777777" w:rsidR="006F5FD0" w:rsidRPr="00B33EE6" w:rsidRDefault="005639EC" w:rsidP="00584BF4">
      <w:pPr>
        <w:ind w:left="709" w:hanging="349"/>
        <w:outlineLvl w:val="0"/>
        <w:rPr>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5AF93978"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78D2EDD2" w14:textId="33FEB1D8" w:rsidR="008C60DF" w:rsidRPr="00D0108D" w:rsidRDefault="006F5FD0" w:rsidP="00D0108D">
      <w:pPr>
        <w:pStyle w:val="Blockquote"/>
        <w:numPr>
          <w:ilvl w:val="0"/>
          <w:numId w:val="44"/>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w:t>
      </w:r>
      <w:r w:rsidR="008C60DF" w:rsidRPr="008C60DF">
        <w:rPr>
          <w:sz w:val="22"/>
          <w:szCs w:val="22"/>
          <w:lang w:val="en-GB"/>
        </w:rPr>
        <w:t>In case of tenderer being a public body, equivalent information should be provided. The reference period which will be taken into account will be the last three financial years for which accounts have been closed.</w:t>
      </w:r>
    </w:p>
    <w:p w14:paraId="7E4A797B" w14:textId="6FABC1E4" w:rsidR="008C60DF" w:rsidRPr="002166F3" w:rsidRDefault="008C60DF" w:rsidP="008C60DF">
      <w:pPr>
        <w:pStyle w:val="Blockquote"/>
        <w:ind w:left="357" w:right="357"/>
        <w:jc w:val="both"/>
        <w:rPr>
          <w:sz w:val="22"/>
          <w:szCs w:val="22"/>
          <w:lang w:val="en-GB"/>
        </w:rPr>
      </w:pPr>
      <w:r w:rsidRPr="002166F3">
        <w:rPr>
          <w:sz w:val="22"/>
          <w:szCs w:val="22"/>
          <w:lang w:val="en-GB"/>
        </w:rPr>
        <w:t>The objective of this criterion is to examine whether or not the tenderer (i.e. the consortium as a whole, in the case of a tender from a consortium):</w:t>
      </w:r>
    </w:p>
    <w:p w14:paraId="07889226" w14:textId="71162443" w:rsidR="008C60DF" w:rsidRPr="002166F3" w:rsidRDefault="008C60DF" w:rsidP="008C60DF">
      <w:pPr>
        <w:pStyle w:val="Blockquote"/>
        <w:ind w:left="357" w:right="357"/>
        <w:jc w:val="both"/>
        <w:rPr>
          <w:sz w:val="22"/>
          <w:szCs w:val="22"/>
          <w:lang w:val="en-GB"/>
        </w:rPr>
      </w:pPr>
      <w:r w:rsidRPr="002166F3">
        <w:rPr>
          <w:sz w:val="22"/>
          <w:szCs w:val="22"/>
          <w:lang w:val="en-GB"/>
        </w:rPr>
        <w:t>· will not be economically dependent on the contracting authority in the event that the contract is awarded to it; and</w:t>
      </w:r>
    </w:p>
    <w:p w14:paraId="57981107" w14:textId="2B3A27D0" w:rsidR="008C60DF" w:rsidRPr="002166F3" w:rsidRDefault="008C60DF" w:rsidP="008C60DF">
      <w:pPr>
        <w:pStyle w:val="Blockquote"/>
        <w:ind w:left="357" w:right="357"/>
        <w:jc w:val="both"/>
        <w:rPr>
          <w:sz w:val="22"/>
          <w:szCs w:val="22"/>
          <w:lang w:val="en-GB"/>
        </w:rPr>
      </w:pPr>
      <w:r w:rsidRPr="002166F3">
        <w:rPr>
          <w:sz w:val="22"/>
          <w:szCs w:val="22"/>
          <w:lang w:val="en-GB"/>
        </w:rPr>
        <w:t>· has sufficient financial stability to handle the proposed contract.</w:t>
      </w:r>
    </w:p>
    <w:p w14:paraId="1FC92CEE" w14:textId="01614E9F"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w:t>
      </w:r>
      <w:r w:rsidR="009D1FA3">
        <w:rPr>
          <w:sz w:val="22"/>
          <w:szCs w:val="22"/>
          <w:lang w:val="en-GB"/>
        </w:rPr>
        <w:t>item</w:t>
      </w:r>
      <w:r w:rsidR="006F5FD0" w:rsidRPr="00B33EE6">
        <w:rPr>
          <w:sz w:val="22"/>
          <w:szCs w:val="22"/>
          <w:lang w:val="en-GB"/>
        </w:rPr>
        <w:t xml:space="preserve">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03CD6B06"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0454DFE2" w14:textId="512B3BA3"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2166F3">
        <w:rPr>
          <w:sz w:val="22"/>
          <w:szCs w:val="22"/>
        </w:rPr>
        <w:t>three</w:t>
      </w:r>
      <w:r w:rsidR="00862885" w:rsidRPr="002166F3">
        <w:rPr>
          <w:sz w:val="22"/>
          <w:szCs w:val="22"/>
          <w:lang w:val="en-GB"/>
        </w:rPr>
        <w:t xml:space="preser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600521B8"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FEB6F01" w14:textId="6CC3B8A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for instance</w:t>
      </w:r>
      <w:r w:rsidR="00756AC5">
        <w:rPr>
          <w:sz w:val="22"/>
          <w:szCs w:val="22"/>
          <w:lang w:val="en-GB"/>
        </w:rPr>
        <w:t>,</w:t>
      </w:r>
      <w:r w:rsidR="00590ADB" w:rsidRPr="00B33EE6">
        <w:rPr>
          <w:sz w:val="22"/>
          <w:szCs w:val="22"/>
          <w:lang w:val="en-GB"/>
        </w:rPr>
        <w:t xml:space="preserv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460E4710"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2CC91884" w14:textId="6096A8C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00DA4557">
        <w:rPr>
          <w:sz w:val="22"/>
          <w:szCs w:val="22"/>
          <w:lang w:val="en-GB"/>
        </w:rPr>
        <w:t xml:space="preserve"> is esta</w:t>
      </w:r>
      <w:r w:rsidR="00456D0A">
        <w:rPr>
          <w:sz w:val="22"/>
          <w:szCs w:val="22"/>
          <w:lang w:val="en-GB"/>
        </w:rPr>
        <w:t xml:space="preserve">blished by weighting technical </w:t>
      </w:r>
      <w:r w:rsidR="00DA4557">
        <w:rPr>
          <w:sz w:val="22"/>
          <w:szCs w:val="22"/>
          <w:lang w:val="en-GB"/>
        </w:rPr>
        <w:t xml:space="preserve">quality against price on an 80/20 basis. </w:t>
      </w:r>
    </w:p>
    <w:p w14:paraId="39BE426A" w14:textId="73F13BE4" w:rsidR="006F5FD0" w:rsidRPr="00B33EE6" w:rsidRDefault="00D23B54">
      <w:pPr>
        <w:rPr>
          <w:sz w:val="22"/>
          <w:szCs w:val="22"/>
          <w:lang w:val="en-GB"/>
        </w:rPr>
      </w:pPr>
      <w:r>
        <w:rPr>
          <w:noProof/>
          <w:snapToGrid/>
          <w:sz w:val="22"/>
          <w:szCs w:val="22"/>
        </w:rPr>
        <w:lastRenderedPageBreak/>
        <mc:AlternateContent>
          <mc:Choice Requires="wps">
            <w:drawing>
              <wp:anchor distT="0" distB="0" distL="114300" distR="114300" simplePos="0" relativeHeight="251659776" behindDoc="0" locked="0" layoutInCell="0" allowOverlap="1" wp14:anchorId="7B04E4B5" wp14:editId="62E485E3">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7A8C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3Y8QEAANI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" o:allowincell="f" strokecolor="#d4d4d4" strokeweight="1.75pt">
                <v:shadow on="t" offset="0,-1pt"/>
              </v:line>
            </w:pict>
          </mc:Fallback>
        </mc:AlternateContent>
      </w:r>
    </w:p>
    <w:p w14:paraId="5306BAC4" w14:textId="77777777" w:rsidR="006F5FD0" w:rsidRPr="00B33EE6" w:rsidRDefault="00994EA3">
      <w:pPr>
        <w:keepNext/>
        <w:jc w:val="center"/>
        <w:rPr>
          <w:sz w:val="28"/>
          <w:szCs w:val="28"/>
          <w:lang w:val="en-GB"/>
        </w:rPr>
      </w:pPr>
      <w:r w:rsidRPr="00B33EE6">
        <w:rPr>
          <w:rStyle w:val="Strong"/>
          <w:sz w:val="28"/>
          <w:szCs w:val="28"/>
          <w:lang w:val="en-GB"/>
        </w:rPr>
        <w:t>TENDERING</w:t>
      </w:r>
    </w:p>
    <w:p w14:paraId="4437DE60"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2E5AD54E"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6DB5CF4D"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72DE9F20" w14:textId="77777777"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Hyperlink"/>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618B8D07"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41AE2FDE" w14:textId="77777777" w:rsidR="004D5EDB" w:rsidRPr="00B33EE6" w:rsidRDefault="00FA335B" w:rsidP="004D5EDB">
      <w:pPr>
        <w:pStyle w:val="Blockquote"/>
        <w:jc w:val="both"/>
        <w:rPr>
          <w:sz w:val="22"/>
          <w:szCs w:val="22"/>
          <w:lang w:val="en-GB"/>
        </w:rPr>
      </w:pPr>
      <w:hyperlink r:id="rId9" w:history="1">
        <w:r w:rsidR="00881C2D" w:rsidRPr="005B10FD">
          <w:rPr>
            <w:rStyle w:val="Hyperlink"/>
            <w:sz w:val="22"/>
            <w:szCs w:val="22"/>
            <w:lang w:val="en-GB"/>
          </w:rPr>
          <w:t>http://ec.europa.eu/europeaid/prag/annexes.do?chapterTitleCode=A</w:t>
        </w:r>
      </w:hyperlink>
      <w:r w:rsidR="00881C2D">
        <w:rPr>
          <w:sz w:val="22"/>
          <w:szCs w:val="22"/>
          <w:lang w:val="en-GB"/>
        </w:rPr>
        <w:t xml:space="preserve"> </w:t>
      </w:r>
    </w:p>
    <w:p w14:paraId="526F27D2"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0D578AC5"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273551F"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4D9570E2"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79187A38"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3B15BAAB"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4BA70391"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6140BC86"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0B8D3B46"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442790B2"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3CE6D335" w14:textId="77777777" w:rsidR="006F5FD0" w:rsidRPr="00B33EE6" w:rsidRDefault="004E1482" w:rsidP="00584BF4">
      <w:pPr>
        <w:ind w:left="709" w:hanging="349"/>
        <w:outlineLvl w:val="0"/>
        <w:rPr>
          <w:rStyle w:val="Strong"/>
          <w:sz w:val="22"/>
          <w:szCs w:val="22"/>
          <w:lang w:val="en-GB"/>
        </w:rPr>
      </w:pPr>
      <w:r w:rsidRPr="00B33EE6">
        <w:rPr>
          <w:rStyle w:val="Strong"/>
          <w:sz w:val="22"/>
          <w:szCs w:val="22"/>
          <w:lang w:val="en-GB"/>
        </w:rPr>
        <w:t>2</w:t>
      </w:r>
      <w:r w:rsidR="006714ED" w:rsidRPr="00B33EE6">
        <w:rPr>
          <w:rStyle w:val="Strong"/>
          <w:sz w:val="22"/>
          <w:szCs w:val="22"/>
          <w:lang w:val="en-GB"/>
        </w:rPr>
        <w:t>3</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Legal basis</w:t>
      </w:r>
    </w:p>
    <w:p w14:paraId="5FB2A548" w14:textId="321B81D6" w:rsidR="002A2581" w:rsidRPr="00B33EE6" w:rsidRDefault="002A2581" w:rsidP="00E147D3">
      <w:pPr>
        <w:pStyle w:val="Blockquote"/>
        <w:ind w:left="426" w:right="310"/>
        <w:jc w:val="both"/>
        <w:rPr>
          <w:b/>
          <w:bCs/>
          <w:sz w:val="22"/>
          <w:szCs w:val="22"/>
          <w:lang w:val="en-GB"/>
        </w:rPr>
      </w:pPr>
      <w:r>
        <w:rPr>
          <w:sz w:val="22"/>
          <w:szCs w:val="22"/>
          <w:lang w:val="en-GB"/>
        </w:rPr>
        <w:t>The Practical Guide to Contract Procedures for EU External Actions (PRAG) together with the standard documents and templates in the annexes to it.</w:t>
      </w:r>
    </w:p>
    <w:p w14:paraId="3E1530A6"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4DF83070" w14:textId="7F4C0839"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standard application form must be expressed in</w:t>
      </w:r>
      <w:r w:rsidR="007636D9">
        <w:rPr>
          <w:lang w:val="en-GB"/>
        </w:rPr>
        <w:t xml:space="preserve"> </w:t>
      </w:r>
      <w:proofErr w:type="spellStart"/>
      <w:r w:rsidR="007636D9" w:rsidRPr="007636D9">
        <w:rPr>
          <w:lang w:val="en-GB"/>
        </w:rPr>
        <w:t>denar</w:t>
      </w:r>
      <w:proofErr w:type="spellEnd"/>
      <w:r w:rsidR="007636D9">
        <w:rPr>
          <w:lang w:val="en-GB"/>
        </w:rPr>
        <w:t xml:space="preserve">. </w:t>
      </w:r>
      <w:r>
        <w:rPr>
          <w:lang w:val="en-GB"/>
        </w:rPr>
        <w:t>If applicable, where a candidate refers to amounts originally expressed in a different currency, the conversion to</w:t>
      </w:r>
      <w:r w:rsidR="007636D9">
        <w:rPr>
          <w:lang w:val="en-GB"/>
        </w:rPr>
        <w:t xml:space="preserve"> EUR</w:t>
      </w:r>
      <w:r>
        <w:rPr>
          <w:lang w:val="en-GB"/>
        </w:rPr>
        <w:t xml:space="preserve"> shall be made in accordance with the </w:t>
      </w:r>
      <w:proofErr w:type="spellStart"/>
      <w:r>
        <w:rPr>
          <w:lang w:val="en-GB"/>
        </w:rPr>
        <w:lastRenderedPageBreak/>
        <w:t>InforEuro</w:t>
      </w:r>
      <w:proofErr w:type="spellEnd"/>
      <w:r>
        <w:rPr>
          <w:lang w:val="en-GB"/>
        </w:rPr>
        <w:t xml:space="preserve"> exchange rate </w:t>
      </w:r>
      <w:r w:rsidR="007636D9">
        <w:rPr>
          <w:lang w:val="en-GB"/>
        </w:rPr>
        <w:t>on the day of payment,</w:t>
      </w:r>
      <w:r>
        <w:rPr>
          <w:lang w:val="en-GB"/>
        </w:rPr>
        <w:t xml:space="preserve"> which can be found at the following address: </w:t>
      </w:r>
      <w:hyperlink r:id="rId10" w:history="1">
        <w:r w:rsidRPr="00AB6029">
          <w:rPr>
            <w:rStyle w:val="Hyperlink"/>
            <w:lang w:val="en-GB"/>
          </w:rPr>
          <w:t>http://ec.europa.eu/budget/graphs/inforeuro.html</w:t>
        </w:r>
      </w:hyperlink>
      <w:r>
        <w:rPr>
          <w:lang w:val="en-GB"/>
        </w:rPr>
        <w:t>.</w:t>
      </w:r>
    </w:p>
    <w:p w14:paraId="4A7C475B" w14:textId="77777777" w:rsidR="007F6AA9" w:rsidRPr="00F9055E" w:rsidRDefault="007F6AA9" w:rsidP="00235A71">
      <w:pPr>
        <w:pStyle w:val="Blockquote"/>
        <w:jc w:val="both"/>
        <w:rPr>
          <w:sz w:val="22"/>
          <w:szCs w:val="22"/>
          <w:lang w:val="en-GB"/>
        </w:rPr>
      </w:pPr>
    </w:p>
    <w:sectPr w:rsidR="007F6AA9" w:rsidRPr="00F9055E" w:rsidSect="00E147D3">
      <w:headerReference w:type="even" r:id="rId11"/>
      <w:headerReference w:type="default" r:id="rId12"/>
      <w:footerReference w:type="even" r:id="rId13"/>
      <w:footerReference w:type="default" r:id="rId14"/>
      <w:headerReference w:type="first" r:id="rId15"/>
      <w:footerReference w:type="first" r:id="rId16"/>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0BAF" w14:textId="77777777" w:rsidR="00FA335B" w:rsidRDefault="00FA335B">
      <w:r>
        <w:separator/>
      </w:r>
    </w:p>
  </w:endnote>
  <w:endnote w:type="continuationSeparator" w:id="0">
    <w:p w14:paraId="68E45D29" w14:textId="77777777" w:rsidR="00FA335B" w:rsidRDefault="00FA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DC10" w14:textId="77777777" w:rsidR="00604519" w:rsidRDefault="00604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B593" w14:textId="57FBA505" w:rsidR="00EF0A8C" w:rsidRPr="00B33EE6" w:rsidRDefault="004C33D1" w:rsidP="00F9055E">
    <w:pPr>
      <w:pStyle w:val="Footer"/>
      <w:tabs>
        <w:tab w:val="clear" w:pos="4320"/>
        <w:tab w:val="clear" w:pos="8640"/>
        <w:tab w:val="right" w:pos="9214"/>
      </w:tabs>
      <w:spacing w:before="120" w:after="0"/>
      <w:rPr>
        <w:b/>
        <w:sz w:val="20"/>
        <w:lang w:val="en-GB"/>
      </w:rPr>
    </w:pPr>
    <w:r>
      <w:rPr>
        <w:b/>
        <w:sz w:val="20"/>
      </w:rPr>
      <w:t>May</w:t>
    </w:r>
    <w:bookmarkStart w:id="1" w:name="_GoBack"/>
    <w:bookmarkEnd w:id="1"/>
    <w:r w:rsidR="00604519">
      <w:rPr>
        <w:b/>
        <w:sz w:val="20"/>
      </w:rPr>
      <w:t xml:space="preserve"> </w:t>
    </w:r>
    <w:r w:rsidR="003670BA" w:rsidRPr="003670BA">
      <w:rPr>
        <w:b/>
        <w:sz w:val="20"/>
      </w:rPr>
      <w:t>202</w:t>
    </w:r>
    <w:r w:rsidR="00604519">
      <w:rPr>
        <w:b/>
        <w:sz w:val="20"/>
      </w:rPr>
      <w:t>2</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Pr>
        <w:rStyle w:val="PageNumber"/>
        <w:noProof/>
        <w:sz w:val="18"/>
        <w:szCs w:val="18"/>
        <w:lang w:val="en-GB"/>
      </w:rPr>
      <w:t>4</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Pr>
        <w:rStyle w:val="PageNumber"/>
        <w:noProof/>
        <w:sz w:val="18"/>
        <w:szCs w:val="18"/>
        <w:lang w:val="en-GB"/>
      </w:rPr>
      <w:t>5</w:t>
    </w:r>
    <w:r w:rsidR="00B33EE6" w:rsidRPr="00B33EE6">
      <w:rPr>
        <w:rStyle w:val="PageNumber"/>
        <w:sz w:val="18"/>
        <w:szCs w:val="18"/>
        <w:lang w:val="en-GB"/>
      </w:rPr>
      <w:fldChar w:fldCharType="end"/>
    </w:r>
  </w:p>
  <w:p w14:paraId="070FA2B2"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1B90" w14:textId="77777777" w:rsidR="00604519" w:rsidRDefault="0060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0268" w14:textId="77777777" w:rsidR="00FA335B" w:rsidRDefault="00FA335B">
      <w:r>
        <w:separator/>
      </w:r>
    </w:p>
  </w:footnote>
  <w:footnote w:type="continuationSeparator" w:id="0">
    <w:p w14:paraId="34344E81" w14:textId="77777777" w:rsidR="00FA335B" w:rsidRDefault="00FA3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82123" w14:textId="77777777" w:rsidR="00604519" w:rsidRDefault="0060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54D5" w14:textId="77777777" w:rsidR="00604519" w:rsidRDefault="0060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D3DA" w14:textId="77777777" w:rsidR="00604519" w:rsidRDefault="0060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4B54BEF"/>
    <w:multiLevelType w:val="hybridMultilevel"/>
    <w:tmpl w:val="CE9A780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4"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FF0D27"/>
    <w:multiLevelType w:val="hybridMultilevel"/>
    <w:tmpl w:val="A7421ACA"/>
    <w:lvl w:ilvl="0" w:tplc="8F4605D8">
      <w:start w:val="1"/>
      <w:numFmt w:val="decimal"/>
      <w:lvlText w:val="%1)"/>
      <w:lvlJc w:val="left"/>
      <w:pPr>
        <w:ind w:left="717" w:hanging="360"/>
      </w:pPr>
      <w:rPr>
        <w:rFonts w:hint="default"/>
        <w:b/>
        <w:u w:val="singl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1"/>
  </w:num>
  <w:num w:numId="35">
    <w:abstractNumId w:val="35"/>
  </w:num>
  <w:num w:numId="36">
    <w:abstractNumId w:val="34"/>
  </w:num>
  <w:num w:numId="37">
    <w:abstractNumId w:val="37"/>
  </w:num>
  <w:num w:numId="38">
    <w:abstractNumId w:val="39"/>
  </w:num>
  <w:num w:numId="39">
    <w:abstractNumId w:val="43"/>
  </w:num>
  <w:num w:numId="40">
    <w:abstractNumId w:val="45"/>
  </w:num>
  <w:num w:numId="41">
    <w:abstractNumId w:val="40"/>
  </w:num>
  <w:num w:numId="42">
    <w:abstractNumId w:val="42"/>
  </w:num>
  <w:num w:numId="43">
    <w:abstractNumId w:val="38"/>
  </w:num>
  <w:num w:numId="44">
    <w:abstractNumId w:val="44"/>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3DE9"/>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1145B"/>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2C7C"/>
    <w:rsid w:val="001E50A2"/>
    <w:rsid w:val="001F0839"/>
    <w:rsid w:val="001F1546"/>
    <w:rsid w:val="001F780C"/>
    <w:rsid w:val="00201320"/>
    <w:rsid w:val="00212656"/>
    <w:rsid w:val="00213E14"/>
    <w:rsid w:val="00216179"/>
    <w:rsid w:val="002166F3"/>
    <w:rsid w:val="00221290"/>
    <w:rsid w:val="00226829"/>
    <w:rsid w:val="00233B9D"/>
    <w:rsid w:val="00233DDA"/>
    <w:rsid w:val="00235A71"/>
    <w:rsid w:val="002413EA"/>
    <w:rsid w:val="00243849"/>
    <w:rsid w:val="002575AA"/>
    <w:rsid w:val="00266EB9"/>
    <w:rsid w:val="002753AD"/>
    <w:rsid w:val="00295569"/>
    <w:rsid w:val="002976BE"/>
    <w:rsid w:val="002A2581"/>
    <w:rsid w:val="002B2145"/>
    <w:rsid w:val="002D266E"/>
    <w:rsid w:val="002D4121"/>
    <w:rsid w:val="002D5C86"/>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314B"/>
    <w:rsid w:val="00364564"/>
    <w:rsid w:val="003670BA"/>
    <w:rsid w:val="0037116F"/>
    <w:rsid w:val="003717BC"/>
    <w:rsid w:val="00383591"/>
    <w:rsid w:val="003861D9"/>
    <w:rsid w:val="0038633F"/>
    <w:rsid w:val="00386E96"/>
    <w:rsid w:val="0038796E"/>
    <w:rsid w:val="0039147E"/>
    <w:rsid w:val="00392738"/>
    <w:rsid w:val="0039347D"/>
    <w:rsid w:val="003947E7"/>
    <w:rsid w:val="00397073"/>
    <w:rsid w:val="003A4357"/>
    <w:rsid w:val="003B1B35"/>
    <w:rsid w:val="003B2B24"/>
    <w:rsid w:val="003C1515"/>
    <w:rsid w:val="003D16FB"/>
    <w:rsid w:val="003D6CAD"/>
    <w:rsid w:val="003E782D"/>
    <w:rsid w:val="003F19F0"/>
    <w:rsid w:val="0040360C"/>
    <w:rsid w:val="004108A4"/>
    <w:rsid w:val="00424124"/>
    <w:rsid w:val="0043533D"/>
    <w:rsid w:val="00452ED8"/>
    <w:rsid w:val="0045494F"/>
    <w:rsid w:val="004567DF"/>
    <w:rsid w:val="00456D0A"/>
    <w:rsid w:val="00472630"/>
    <w:rsid w:val="00473883"/>
    <w:rsid w:val="00476D80"/>
    <w:rsid w:val="004850B4"/>
    <w:rsid w:val="004901C2"/>
    <w:rsid w:val="004957E5"/>
    <w:rsid w:val="004C21CC"/>
    <w:rsid w:val="004C33D1"/>
    <w:rsid w:val="004C49B2"/>
    <w:rsid w:val="004D031B"/>
    <w:rsid w:val="004D5EDB"/>
    <w:rsid w:val="004E083B"/>
    <w:rsid w:val="004E1482"/>
    <w:rsid w:val="004E69A4"/>
    <w:rsid w:val="004E6C3D"/>
    <w:rsid w:val="004E71E7"/>
    <w:rsid w:val="004F00C7"/>
    <w:rsid w:val="004F34C4"/>
    <w:rsid w:val="004F3BBC"/>
    <w:rsid w:val="004F4A09"/>
    <w:rsid w:val="004F7E9D"/>
    <w:rsid w:val="00500794"/>
    <w:rsid w:val="005007D2"/>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F776D"/>
    <w:rsid w:val="0060359F"/>
    <w:rsid w:val="00604519"/>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1598"/>
    <w:rsid w:val="006E3377"/>
    <w:rsid w:val="006E625F"/>
    <w:rsid w:val="006E7EF4"/>
    <w:rsid w:val="006F5FD0"/>
    <w:rsid w:val="006F7885"/>
    <w:rsid w:val="007046C8"/>
    <w:rsid w:val="00706E7C"/>
    <w:rsid w:val="00710A38"/>
    <w:rsid w:val="007121FB"/>
    <w:rsid w:val="007129D6"/>
    <w:rsid w:val="00712CB3"/>
    <w:rsid w:val="00715755"/>
    <w:rsid w:val="007471C5"/>
    <w:rsid w:val="00750FF8"/>
    <w:rsid w:val="00753FC2"/>
    <w:rsid w:val="00756AC5"/>
    <w:rsid w:val="00756C38"/>
    <w:rsid w:val="00761673"/>
    <w:rsid w:val="00761893"/>
    <w:rsid w:val="007636D9"/>
    <w:rsid w:val="007653F4"/>
    <w:rsid w:val="00770822"/>
    <w:rsid w:val="00771F97"/>
    <w:rsid w:val="007727F3"/>
    <w:rsid w:val="007874C8"/>
    <w:rsid w:val="00794A92"/>
    <w:rsid w:val="00796976"/>
    <w:rsid w:val="00796CC5"/>
    <w:rsid w:val="007A04AC"/>
    <w:rsid w:val="007A4037"/>
    <w:rsid w:val="007A4F1E"/>
    <w:rsid w:val="007C352C"/>
    <w:rsid w:val="007D51F2"/>
    <w:rsid w:val="007D6292"/>
    <w:rsid w:val="007D761E"/>
    <w:rsid w:val="007E3C02"/>
    <w:rsid w:val="007F095B"/>
    <w:rsid w:val="007F26E3"/>
    <w:rsid w:val="007F4F55"/>
    <w:rsid w:val="007F5383"/>
    <w:rsid w:val="007F6AA9"/>
    <w:rsid w:val="008006B4"/>
    <w:rsid w:val="00800827"/>
    <w:rsid w:val="00810582"/>
    <w:rsid w:val="00813A48"/>
    <w:rsid w:val="008152EF"/>
    <w:rsid w:val="008162F6"/>
    <w:rsid w:val="00817895"/>
    <w:rsid w:val="00817B4A"/>
    <w:rsid w:val="008272C0"/>
    <w:rsid w:val="008323D3"/>
    <w:rsid w:val="008351FF"/>
    <w:rsid w:val="00857E5D"/>
    <w:rsid w:val="00862885"/>
    <w:rsid w:val="0087086B"/>
    <w:rsid w:val="00881C2D"/>
    <w:rsid w:val="00894E29"/>
    <w:rsid w:val="0089693D"/>
    <w:rsid w:val="008A1514"/>
    <w:rsid w:val="008B0830"/>
    <w:rsid w:val="008B77CD"/>
    <w:rsid w:val="008C3178"/>
    <w:rsid w:val="008C60DF"/>
    <w:rsid w:val="008C68A0"/>
    <w:rsid w:val="008D1243"/>
    <w:rsid w:val="008D3E45"/>
    <w:rsid w:val="008E2D12"/>
    <w:rsid w:val="008F294D"/>
    <w:rsid w:val="009055F3"/>
    <w:rsid w:val="009066B6"/>
    <w:rsid w:val="00907556"/>
    <w:rsid w:val="00910F3A"/>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D1FA3"/>
    <w:rsid w:val="009D3FF9"/>
    <w:rsid w:val="009E5BC1"/>
    <w:rsid w:val="009F128B"/>
    <w:rsid w:val="009F5FB4"/>
    <w:rsid w:val="00A00BD5"/>
    <w:rsid w:val="00A021B5"/>
    <w:rsid w:val="00A02E6B"/>
    <w:rsid w:val="00A03055"/>
    <w:rsid w:val="00A046E7"/>
    <w:rsid w:val="00A04B00"/>
    <w:rsid w:val="00A11931"/>
    <w:rsid w:val="00A171EA"/>
    <w:rsid w:val="00A22177"/>
    <w:rsid w:val="00A236A4"/>
    <w:rsid w:val="00A249B6"/>
    <w:rsid w:val="00A35081"/>
    <w:rsid w:val="00A355B3"/>
    <w:rsid w:val="00A36F1C"/>
    <w:rsid w:val="00A37BBB"/>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D5395"/>
    <w:rsid w:val="00AE1D8D"/>
    <w:rsid w:val="00AE4633"/>
    <w:rsid w:val="00AE6A5B"/>
    <w:rsid w:val="00AF0B6B"/>
    <w:rsid w:val="00AF412E"/>
    <w:rsid w:val="00AF7BB3"/>
    <w:rsid w:val="00B00363"/>
    <w:rsid w:val="00B031AB"/>
    <w:rsid w:val="00B063F9"/>
    <w:rsid w:val="00B06D60"/>
    <w:rsid w:val="00B112A1"/>
    <w:rsid w:val="00B134F8"/>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270"/>
    <w:rsid w:val="00B92478"/>
    <w:rsid w:val="00BA0765"/>
    <w:rsid w:val="00BA44A3"/>
    <w:rsid w:val="00BA7C3E"/>
    <w:rsid w:val="00BB2689"/>
    <w:rsid w:val="00BC30E4"/>
    <w:rsid w:val="00BC353E"/>
    <w:rsid w:val="00BD65BA"/>
    <w:rsid w:val="00BE08EC"/>
    <w:rsid w:val="00BE3544"/>
    <w:rsid w:val="00BE595A"/>
    <w:rsid w:val="00BE5F29"/>
    <w:rsid w:val="00BE783C"/>
    <w:rsid w:val="00C00D44"/>
    <w:rsid w:val="00C03AF5"/>
    <w:rsid w:val="00C04FCE"/>
    <w:rsid w:val="00C067C5"/>
    <w:rsid w:val="00C0772E"/>
    <w:rsid w:val="00C14017"/>
    <w:rsid w:val="00C147B2"/>
    <w:rsid w:val="00C171B6"/>
    <w:rsid w:val="00C2011B"/>
    <w:rsid w:val="00C2062A"/>
    <w:rsid w:val="00C30183"/>
    <w:rsid w:val="00C310F2"/>
    <w:rsid w:val="00C316FC"/>
    <w:rsid w:val="00C3644F"/>
    <w:rsid w:val="00C36666"/>
    <w:rsid w:val="00C43AAC"/>
    <w:rsid w:val="00C460D8"/>
    <w:rsid w:val="00C61B8C"/>
    <w:rsid w:val="00C62E2A"/>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08D"/>
    <w:rsid w:val="00D011CD"/>
    <w:rsid w:val="00D14A9D"/>
    <w:rsid w:val="00D17A30"/>
    <w:rsid w:val="00D225CC"/>
    <w:rsid w:val="00D22682"/>
    <w:rsid w:val="00D23B54"/>
    <w:rsid w:val="00D240C3"/>
    <w:rsid w:val="00D26778"/>
    <w:rsid w:val="00D2786B"/>
    <w:rsid w:val="00D32849"/>
    <w:rsid w:val="00D33DD9"/>
    <w:rsid w:val="00D434A7"/>
    <w:rsid w:val="00D46724"/>
    <w:rsid w:val="00D47E0F"/>
    <w:rsid w:val="00D517A4"/>
    <w:rsid w:val="00D51C7E"/>
    <w:rsid w:val="00D549F4"/>
    <w:rsid w:val="00D64101"/>
    <w:rsid w:val="00D8773C"/>
    <w:rsid w:val="00D93082"/>
    <w:rsid w:val="00DA0ABA"/>
    <w:rsid w:val="00DA4557"/>
    <w:rsid w:val="00DC0253"/>
    <w:rsid w:val="00DC4F70"/>
    <w:rsid w:val="00DC753D"/>
    <w:rsid w:val="00DD0CD4"/>
    <w:rsid w:val="00DF04F0"/>
    <w:rsid w:val="00DF56BB"/>
    <w:rsid w:val="00E12D50"/>
    <w:rsid w:val="00E147D3"/>
    <w:rsid w:val="00E1782A"/>
    <w:rsid w:val="00E21BC3"/>
    <w:rsid w:val="00E23A94"/>
    <w:rsid w:val="00E30BB5"/>
    <w:rsid w:val="00E31447"/>
    <w:rsid w:val="00E422A2"/>
    <w:rsid w:val="00E5220B"/>
    <w:rsid w:val="00E5482B"/>
    <w:rsid w:val="00E6172B"/>
    <w:rsid w:val="00E66A55"/>
    <w:rsid w:val="00E713DA"/>
    <w:rsid w:val="00E813B7"/>
    <w:rsid w:val="00E82874"/>
    <w:rsid w:val="00E845AC"/>
    <w:rsid w:val="00E867FC"/>
    <w:rsid w:val="00E9047D"/>
    <w:rsid w:val="00EA399C"/>
    <w:rsid w:val="00EB4C19"/>
    <w:rsid w:val="00EB6CCB"/>
    <w:rsid w:val="00EC7EB7"/>
    <w:rsid w:val="00ED5FA0"/>
    <w:rsid w:val="00EE0A07"/>
    <w:rsid w:val="00EE6E92"/>
    <w:rsid w:val="00EF03C9"/>
    <w:rsid w:val="00EF0A8C"/>
    <w:rsid w:val="00EF6A28"/>
    <w:rsid w:val="00EF6FBF"/>
    <w:rsid w:val="00F005E4"/>
    <w:rsid w:val="00F014D9"/>
    <w:rsid w:val="00F05BF1"/>
    <w:rsid w:val="00F07EE2"/>
    <w:rsid w:val="00F1778E"/>
    <w:rsid w:val="00F17A90"/>
    <w:rsid w:val="00F233FF"/>
    <w:rsid w:val="00F27C45"/>
    <w:rsid w:val="00F33C45"/>
    <w:rsid w:val="00F46873"/>
    <w:rsid w:val="00F4786D"/>
    <w:rsid w:val="00F504CC"/>
    <w:rsid w:val="00F50E8B"/>
    <w:rsid w:val="00F60220"/>
    <w:rsid w:val="00F76DFC"/>
    <w:rsid w:val="00F77C8A"/>
    <w:rsid w:val="00F9055E"/>
    <w:rsid w:val="00F91683"/>
    <w:rsid w:val="00FA17FC"/>
    <w:rsid w:val="00FA335B"/>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6A167"/>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1">
    <w:name w:val="heading 1"/>
    <w:basedOn w:val="Normal"/>
    <w:next w:val="Normal"/>
    <w:link w:val="Heading1Char"/>
    <w:qFormat/>
    <w:rsid w:val="00383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paragraph" w:styleId="NormalWeb">
    <w:name w:val="Normal (Web)"/>
    <w:basedOn w:val="Normal"/>
    <w:uiPriority w:val="99"/>
    <w:unhideWhenUsed/>
    <w:rsid w:val="00A355B3"/>
    <w:pPr>
      <w:widowControl/>
      <w:spacing w:beforeAutospacing="1" w:afterAutospacing="1"/>
    </w:pPr>
    <w:rPr>
      <w:snapToGrid/>
      <w:szCs w:val="24"/>
    </w:rPr>
  </w:style>
  <w:style w:type="character" w:customStyle="1" w:styleId="Heading1Char">
    <w:name w:val="Heading 1 Char"/>
    <w:basedOn w:val="DefaultParagraphFont"/>
    <w:link w:val="Heading1"/>
    <w:rsid w:val="00383591"/>
    <w:rPr>
      <w:rFonts w:asciiTheme="majorHAnsi" w:eastAsiaTheme="majorEastAsia" w:hAnsiTheme="majorHAnsi" w:cstheme="majorBidi"/>
      <w:snapToGrid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282">
      <w:bodyDiv w:val="1"/>
      <w:marLeft w:val="0"/>
      <w:marRight w:val="0"/>
      <w:marTop w:val="0"/>
      <w:marBottom w:val="0"/>
      <w:divBdr>
        <w:top w:val="none" w:sz="0" w:space="0" w:color="auto"/>
        <w:left w:val="none" w:sz="0" w:space="0" w:color="auto"/>
        <w:bottom w:val="none" w:sz="0" w:space="0" w:color="auto"/>
        <w:right w:val="none" w:sz="0" w:space="0" w:color="auto"/>
      </w:divBdr>
    </w:div>
    <w:div w:id="172380402">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396755660">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803891683">
      <w:bodyDiv w:val="1"/>
      <w:marLeft w:val="0"/>
      <w:marRight w:val="0"/>
      <w:marTop w:val="0"/>
      <w:marBottom w:val="0"/>
      <w:divBdr>
        <w:top w:val="none" w:sz="0" w:space="0" w:color="auto"/>
        <w:left w:val="none" w:sz="0" w:space="0" w:color="auto"/>
        <w:bottom w:val="none" w:sz="0" w:space="0" w:color="auto"/>
        <w:right w:val="none" w:sz="0" w:space="0" w:color="auto"/>
      </w:divBdr>
    </w:div>
    <w:div w:id="829516878">
      <w:bodyDiv w:val="1"/>
      <w:marLeft w:val="0"/>
      <w:marRight w:val="0"/>
      <w:marTop w:val="0"/>
      <w:marBottom w:val="0"/>
      <w:divBdr>
        <w:top w:val="none" w:sz="0" w:space="0" w:color="auto"/>
        <w:left w:val="none" w:sz="0" w:space="0" w:color="auto"/>
        <w:bottom w:val="none" w:sz="0" w:space="0" w:color="auto"/>
        <w:right w:val="none" w:sz="0" w:space="0" w:color="auto"/>
      </w:divBdr>
    </w:div>
    <w:div w:id="906649919">
      <w:bodyDiv w:val="1"/>
      <w:marLeft w:val="0"/>
      <w:marRight w:val="0"/>
      <w:marTop w:val="0"/>
      <w:marBottom w:val="0"/>
      <w:divBdr>
        <w:top w:val="none" w:sz="0" w:space="0" w:color="auto"/>
        <w:left w:val="none" w:sz="0" w:space="0" w:color="auto"/>
        <w:bottom w:val="none" w:sz="0" w:space="0" w:color="auto"/>
        <w:right w:val="none" w:sz="0" w:space="0" w:color="auto"/>
      </w:divBdr>
    </w:div>
    <w:div w:id="1034236010">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35443273">
      <w:bodyDiv w:val="1"/>
      <w:marLeft w:val="0"/>
      <w:marRight w:val="0"/>
      <w:marTop w:val="0"/>
      <w:marBottom w:val="0"/>
      <w:divBdr>
        <w:top w:val="none" w:sz="0" w:space="0" w:color="auto"/>
        <w:left w:val="none" w:sz="0" w:space="0" w:color="auto"/>
        <w:bottom w:val="none" w:sz="0" w:space="0" w:color="auto"/>
        <w:right w:val="none" w:sz="0" w:space="0" w:color="auto"/>
      </w:divBdr>
    </w:div>
    <w:div w:id="1907915675">
      <w:bodyDiv w:val="1"/>
      <w:marLeft w:val="0"/>
      <w:marRight w:val="0"/>
      <w:marTop w:val="0"/>
      <w:marBottom w:val="0"/>
      <w:divBdr>
        <w:top w:val="none" w:sz="0" w:space="0" w:color="auto"/>
        <w:left w:val="none" w:sz="0" w:space="0" w:color="auto"/>
        <w:bottom w:val="none" w:sz="0" w:space="0" w:color="auto"/>
        <w:right w:val="none" w:sz="0" w:space="0" w:color="auto"/>
      </w:divBdr>
    </w:div>
    <w:div w:id="1922055824">
      <w:bodyDiv w:val="1"/>
      <w:marLeft w:val="0"/>
      <w:marRight w:val="0"/>
      <w:marTop w:val="0"/>
      <w:marBottom w:val="0"/>
      <w:divBdr>
        <w:top w:val="none" w:sz="0" w:space="0" w:color="auto"/>
        <w:left w:val="none" w:sz="0" w:space="0" w:color="auto"/>
        <w:bottom w:val="none" w:sz="0" w:space="0" w:color="auto"/>
        <w:right w:val="none" w:sz="0" w:space="0" w:color="auto"/>
      </w:divBdr>
    </w:div>
    <w:div w:id="20771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4539-E30A-4392-9A4E-FF0E7F94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9315</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ljupc</cp:lastModifiedBy>
  <cp:revision>24</cp:revision>
  <cp:lastPrinted>2016-05-31T08:36:00Z</cp:lastPrinted>
  <dcterms:created xsi:type="dcterms:W3CDTF">2022-04-14T14:35:00Z</dcterms:created>
  <dcterms:modified xsi:type="dcterms:W3CDTF">2022-05-05T08:13:00Z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